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18A3A" w14:textId="77777777" w:rsidR="008C3740" w:rsidRPr="008C3740" w:rsidRDefault="008C3740" w:rsidP="008C3740">
      <w:pPr>
        <w:rPr>
          <w:b/>
          <w:bCs/>
        </w:rPr>
      </w:pPr>
      <w:r w:rsidRPr="008C3740">
        <w:rPr>
          <w:b/>
          <w:bCs/>
        </w:rPr>
        <w:t>Privacy Policy – Dealers</w:t>
      </w:r>
    </w:p>
    <w:p w14:paraId="1BA0977B" w14:textId="1D2381C2" w:rsidR="008C3740" w:rsidRPr="008C3740" w:rsidRDefault="008C3740" w:rsidP="008C3740">
      <w:r w:rsidRPr="008C3740">
        <w:rPr>
          <w:b/>
          <w:bCs/>
        </w:rPr>
        <w:t>Effective Date:</w:t>
      </w:r>
      <w:r w:rsidRPr="008C3740">
        <w:t xml:space="preserve"> </w:t>
      </w:r>
      <w:r>
        <w:t>8/10/2025</w:t>
      </w:r>
    </w:p>
    <w:p w14:paraId="7AE01D4D" w14:textId="77777777" w:rsidR="008C3740" w:rsidRPr="008C3740" w:rsidRDefault="008C3740" w:rsidP="008C3740">
      <w:pPr>
        <w:rPr>
          <w:b/>
          <w:bCs/>
        </w:rPr>
      </w:pPr>
      <w:r w:rsidRPr="008C3740">
        <w:rPr>
          <w:b/>
          <w:bCs/>
        </w:rPr>
        <w:t>1. Introduction</w:t>
      </w:r>
    </w:p>
    <w:p w14:paraId="02D10817" w14:textId="75FD49E5" w:rsidR="008C3740" w:rsidRPr="008C3740" w:rsidRDefault="008C3740" w:rsidP="008C3740">
      <w:r w:rsidRPr="008C3740">
        <w:t xml:space="preserve">This Privacy Policy explains how </w:t>
      </w:r>
      <w:proofErr w:type="spellStart"/>
      <w:r w:rsidRPr="008C3740">
        <w:t>Mohx</w:t>
      </w:r>
      <w:proofErr w:type="spellEnd"/>
      <w:r>
        <w:t xml:space="preserve"> Games Inc, DBA </w:t>
      </w:r>
      <w:proofErr w:type="spellStart"/>
      <w:r>
        <w:t>Mohx</w:t>
      </w:r>
      <w:proofErr w:type="spellEnd"/>
      <w:r w:rsidRPr="008C3740">
        <w:t xml:space="preserve"> Technologies (“we,” “our,” or “us”) collects, uses, and shares information from authorized dealers (“you,” “your”) who use the </w:t>
      </w:r>
      <w:proofErr w:type="spellStart"/>
      <w:r w:rsidRPr="008C3740">
        <w:t>Imirsiv</w:t>
      </w:r>
      <w:proofErr w:type="spellEnd"/>
      <w:r w:rsidRPr="008C3740">
        <w:t xml:space="preserve"> dealer dashboard, scanning tools, and related services (“Dealer Services”).</w:t>
      </w:r>
    </w:p>
    <w:p w14:paraId="28300A3D" w14:textId="77777777" w:rsidR="008C3740" w:rsidRPr="008C3740" w:rsidRDefault="008C3740" w:rsidP="008C3740">
      <w:r w:rsidRPr="008C3740">
        <w:pict w14:anchorId="160E126D">
          <v:rect id="_x0000_i1025" style="width:0;height:1.5pt" o:hralign="center" o:hrstd="t" o:hr="t" fillcolor="#a0a0a0" stroked="f"/>
        </w:pict>
      </w:r>
    </w:p>
    <w:p w14:paraId="56057C42" w14:textId="77777777" w:rsidR="008C3740" w:rsidRPr="008C3740" w:rsidRDefault="008C3740" w:rsidP="008C3740">
      <w:pPr>
        <w:rPr>
          <w:b/>
          <w:bCs/>
        </w:rPr>
      </w:pPr>
      <w:r w:rsidRPr="008C3740">
        <w:rPr>
          <w:b/>
          <w:bCs/>
        </w:rPr>
        <w:t>2. Information We Collect</w:t>
      </w:r>
    </w:p>
    <w:p w14:paraId="2B7CE65D" w14:textId="77777777" w:rsidR="008C3740" w:rsidRPr="008C3740" w:rsidRDefault="008C3740" w:rsidP="008C3740">
      <w:r w:rsidRPr="008C3740">
        <w:t>When you use the Dealer Services, we may collect:</w:t>
      </w:r>
    </w:p>
    <w:p w14:paraId="719E5752" w14:textId="77777777" w:rsidR="008C3740" w:rsidRPr="008C3740" w:rsidRDefault="008C3740" w:rsidP="008C3740">
      <w:pPr>
        <w:numPr>
          <w:ilvl w:val="0"/>
          <w:numId w:val="1"/>
        </w:numPr>
      </w:pPr>
      <w:r w:rsidRPr="008C3740">
        <w:rPr>
          <w:b/>
          <w:bCs/>
        </w:rPr>
        <w:t>Business Information:</w:t>
      </w:r>
      <w:r w:rsidRPr="008C3740">
        <w:t xml:space="preserve"> Dealership name, address, and contact details.</w:t>
      </w:r>
    </w:p>
    <w:p w14:paraId="6288E750" w14:textId="77777777" w:rsidR="008C3740" w:rsidRPr="008C3740" w:rsidRDefault="008C3740" w:rsidP="008C3740">
      <w:pPr>
        <w:numPr>
          <w:ilvl w:val="0"/>
          <w:numId w:val="1"/>
        </w:numPr>
      </w:pPr>
      <w:r w:rsidRPr="008C3740">
        <w:rPr>
          <w:b/>
          <w:bCs/>
        </w:rPr>
        <w:t>Account Data:</w:t>
      </w:r>
      <w:r w:rsidRPr="008C3740">
        <w:t xml:space="preserve"> Usernames, emails, and passwords for authorized dealership users.</w:t>
      </w:r>
    </w:p>
    <w:p w14:paraId="391ED216" w14:textId="77777777" w:rsidR="008C3740" w:rsidRPr="008C3740" w:rsidRDefault="008C3740" w:rsidP="008C3740">
      <w:pPr>
        <w:numPr>
          <w:ilvl w:val="0"/>
          <w:numId w:val="1"/>
        </w:numPr>
      </w:pPr>
      <w:r w:rsidRPr="008C3740">
        <w:rPr>
          <w:b/>
          <w:bCs/>
        </w:rPr>
        <w:t>Operational Data:</w:t>
      </w:r>
      <w:r w:rsidRPr="008C3740">
        <w:t xml:space="preserve"> VINs scanned, product listings </w:t>
      </w:r>
      <w:proofErr w:type="gramStart"/>
      <w:r w:rsidRPr="008C3740">
        <w:t>created,</w:t>
      </w:r>
      <w:proofErr w:type="gramEnd"/>
      <w:r w:rsidRPr="008C3740">
        <w:t xml:space="preserve"> analytics on customer engagement, and uploads to our pipeline.</w:t>
      </w:r>
    </w:p>
    <w:p w14:paraId="6E6E70A7" w14:textId="77777777" w:rsidR="008C3740" w:rsidRPr="008C3740" w:rsidRDefault="008C3740" w:rsidP="008C3740">
      <w:pPr>
        <w:numPr>
          <w:ilvl w:val="0"/>
          <w:numId w:val="1"/>
        </w:numPr>
      </w:pPr>
      <w:r w:rsidRPr="008C3740">
        <w:rPr>
          <w:b/>
          <w:bCs/>
        </w:rPr>
        <w:t>Customer Interaction Data:</w:t>
      </w:r>
      <w:r w:rsidRPr="008C3740">
        <w:t xml:space="preserve"> Leads generated via the </w:t>
      </w:r>
      <w:proofErr w:type="spellStart"/>
      <w:r w:rsidRPr="008C3740">
        <w:t>Imirsiv</w:t>
      </w:r>
      <w:proofErr w:type="spellEnd"/>
      <w:r w:rsidRPr="008C3740">
        <w:t xml:space="preserve"> viewer, including customer preferences, inquiries, and opt-in contact details.</w:t>
      </w:r>
    </w:p>
    <w:p w14:paraId="1DE4AEA1" w14:textId="77777777" w:rsidR="008C3740" w:rsidRPr="008C3740" w:rsidRDefault="008C3740" w:rsidP="008C3740">
      <w:r w:rsidRPr="008C3740">
        <w:pict w14:anchorId="34E5A056">
          <v:rect id="_x0000_i1026" style="width:0;height:1.5pt" o:hralign="center" o:hrstd="t" o:hr="t" fillcolor="#a0a0a0" stroked="f"/>
        </w:pict>
      </w:r>
    </w:p>
    <w:p w14:paraId="690C28FB" w14:textId="77777777" w:rsidR="008C3740" w:rsidRPr="008C3740" w:rsidRDefault="008C3740" w:rsidP="008C3740">
      <w:pPr>
        <w:rPr>
          <w:b/>
          <w:bCs/>
        </w:rPr>
      </w:pPr>
      <w:r w:rsidRPr="008C3740">
        <w:rPr>
          <w:b/>
          <w:bCs/>
        </w:rPr>
        <w:t>3. How We Use Your Information</w:t>
      </w:r>
    </w:p>
    <w:p w14:paraId="128D24DD" w14:textId="77777777" w:rsidR="008C3740" w:rsidRPr="008C3740" w:rsidRDefault="008C3740" w:rsidP="008C3740">
      <w:r w:rsidRPr="008C3740">
        <w:t>We use your information to:</w:t>
      </w:r>
    </w:p>
    <w:p w14:paraId="4BCBF98B" w14:textId="77777777" w:rsidR="008C3740" w:rsidRPr="008C3740" w:rsidRDefault="008C3740" w:rsidP="008C3740">
      <w:pPr>
        <w:numPr>
          <w:ilvl w:val="0"/>
          <w:numId w:val="2"/>
        </w:numPr>
      </w:pPr>
      <w:r w:rsidRPr="008C3740">
        <w:t>Provide and manage the Dealer Services.</w:t>
      </w:r>
    </w:p>
    <w:p w14:paraId="6B31195E" w14:textId="77777777" w:rsidR="008C3740" w:rsidRPr="008C3740" w:rsidRDefault="008C3740" w:rsidP="008C3740">
      <w:pPr>
        <w:numPr>
          <w:ilvl w:val="0"/>
          <w:numId w:val="2"/>
        </w:numPr>
      </w:pPr>
      <w:r w:rsidRPr="008C3740">
        <w:t xml:space="preserve">Deliver customer leads generated through the </w:t>
      </w:r>
      <w:proofErr w:type="spellStart"/>
      <w:r w:rsidRPr="008C3740">
        <w:t>Imirsiv</w:t>
      </w:r>
      <w:proofErr w:type="spellEnd"/>
      <w:r w:rsidRPr="008C3740">
        <w:t xml:space="preserve"> viewer.</w:t>
      </w:r>
    </w:p>
    <w:p w14:paraId="55A71D1D" w14:textId="77777777" w:rsidR="008C3740" w:rsidRPr="008C3740" w:rsidRDefault="008C3740" w:rsidP="008C3740">
      <w:pPr>
        <w:numPr>
          <w:ilvl w:val="0"/>
          <w:numId w:val="2"/>
        </w:numPr>
      </w:pPr>
      <w:r w:rsidRPr="008C3740">
        <w:t>Monitor and improve platform performance.</w:t>
      </w:r>
    </w:p>
    <w:p w14:paraId="0714C605" w14:textId="77777777" w:rsidR="008C3740" w:rsidRPr="008C3740" w:rsidRDefault="008C3740" w:rsidP="008C3740">
      <w:pPr>
        <w:numPr>
          <w:ilvl w:val="0"/>
          <w:numId w:val="2"/>
        </w:numPr>
      </w:pPr>
      <w:r w:rsidRPr="008C3740">
        <w:t>Ensure compliance with these Terms &amp; Conditions.</w:t>
      </w:r>
    </w:p>
    <w:p w14:paraId="42FD512F" w14:textId="77777777" w:rsidR="008C3740" w:rsidRPr="008C3740" w:rsidRDefault="008C3740" w:rsidP="008C3740">
      <w:pPr>
        <w:numPr>
          <w:ilvl w:val="0"/>
          <w:numId w:val="2"/>
        </w:numPr>
      </w:pPr>
      <w:r w:rsidRPr="008C3740">
        <w:t>Comply with legal obligations.</w:t>
      </w:r>
    </w:p>
    <w:p w14:paraId="0B2047BA" w14:textId="77777777" w:rsidR="008C3740" w:rsidRPr="008C3740" w:rsidRDefault="008C3740" w:rsidP="008C3740">
      <w:r w:rsidRPr="008C3740">
        <w:pict w14:anchorId="6844DAAE">
          <v:rect id="_x0000_i1027" style="width:0;height:1.5pt" o:hralign="center" o:hrstd="t" o:hr="t" fillcolor="#a0a0a0" stroked="f"/>
        </w:pict>
      </w:r>
    </w:p>
    <w:p w14:paraId="706C6144" w14:textId="77777777" w:rsidR="008C3740" w:rsidRPr="008C3740" w:rsidRDefault="008C3740" w:rsidP="008C3740">
      <w:pPr>
        <w:rPr>
          <w:b/>
          <w:bCs/>
        </w:rPr>
      </w:pPr>
      <w:r w:rsidRPr="008C3740">
        <w:rPr>
          <w:b/>
          <w:bCs/>
        </w:rPr>
        <w:t>4. Data Sharing</w:t>
      </w:r>
    </w:p>
    <w:p w14:paraId="08DC5E79" w14:textId="77777777" w:rsidR="008C3740" w:rsidRPr="008C3740" w:rsidRDefault="008C3740" w:rsidP="008C3740">
      <w:pPr>
        <w:numPr>
          <w:ilvl w:val="0"/>
          <w:numId w:val="3"/>
        </w:numPr>
      </w:pPr>
      <w:r w:rsidRPr="008C3740">
        <w:rPr>
          <w:b/>
          <w:bCs/>
        </w:rPr>
        <w:t>Customer Data:</w:t>
      </w:r>
      <w:r w:rsidRPr="008C3740">
        <w:t xml:space="preserve"> You will receive certain customer information when a viewer </w:t>
      </w:r>
      <w:proofErr w:type="gramStart"/>
      <w:r w:rsidRPr="008C3740">
        <w:t>opt-in</w:t>
      </w:r>
      <w:proofErr w:type="gramEnd"/>
      <w:r w:rsidRPr="008C3740">
        <w:t xml:space="preserve"> occurs. This data is provided solely for legitimate customer service, follow-up, and sales purposes related to the specific opt-in event.</w:t>
      </w:r>
    </w:p>
    <w:p w14:paraId="092109AC" w14:textId="77777777" w:rsidR="008C3740" w:rsidRPr="008C3740" w:rsidRDefault="008C3740" w:rsidP="008C3740">
      <w:pPr>
        <w:numPr>
          <w:ilvl w:val="0"/>
          <w:numId w:val="3"/>
        </w:numPr>
      </w:pPr>
      <w:r w:rsidRPr="008C3740">
        <w:rPr>
          <w:b/>
          <w:bCs/>
        </w:rPr>
        <w:lastRenderedPageBreak/>
        <w:t>Restrictions:</w:t>
      </w:r>
      <w:r w:rsidRPr="008C3740">
        <w:t xml:space="preserve"> You agree not to sell, rent, or otherwise share customer data with third parties, except as required to fulfill the customer’s direct request.</w:t>
      </w:r>
    </w:p>
    <w:p w14:paraId="537CCA6C" w14:textId="69160C6B" w:rsidR="008C3740" w:rsidRPr="008C3740" w:rsidRDefault="008C3740" w:rsidP="008C3740">
      <w:pPr>
        <w:numPr>
          <w:ilvl w:val="0"/>
          <w:numId w:val="3"/>
        </w:numPr>
      </w:pPr>
      <w:r w:rsidRPr="008C3740">
        <w:rPr>
          <w:b/>
          <w:bCs/>
        </w:rPr>
        <w:t>Partner Sharing:</w:t>
      </w:r>
      <w:r w:rsidRPr="008C3740">
        <w:t xml:space="preserve"> We may share </w:t>
      </w:r>
      <w:r>
        <w:t xml:space="preserve">VIN data and </w:t>
      </w:r>
      <w:r w:rsidRPr="008C3740">
        <w:t>business performance analytics with our partners for joint product improvement, marketing, and technical purposes.</w:t>
      </w:r>
    </w:p>
    <w:p w14:paraId="756E8140" w14:textId="77777777" w:rsidR="008C3740" w:rsidRPr="008C3740" w:rsidRDefault="008C3740" w:rsidP="008C3740">
      <w:r w:rsidRPr="008C3740">
        <w:pict w14:anchorId="34864471">
          <v:rect id="_x0000_i1028" style="width:0;height:1.5pt" o:hralign="center" o:hrstd="t" o:hr="t" fillcolor="#a0a0a0" stroked="f"/>
        </w:pict>
      </w:r>
    </w:p>
    <w:p w14:paraId="2B61634C" w14:textId="77777777" w:rsidR="008C3740" w:rsidRPr="008C3740" w:rsidRDefault="008C3740" w:rsidP="008C3740">
      <w:pPr>
        <w:rPr>
          <w:b/>
          <w:bCs/>
        </w:rPr>
      </w:pPr>
      <w:r w:rsidRPr="008C3740">
        <w:rPr>
          <w:b/>
          <w:bCs/>
        </w:rPr>
        <w:t>5. Data Security</w:t>
      </w:r>
    </w:p>
    <w:p w14:paraId="522B1594" w14:textId="77777777" w:rsidR="008C3740" w:rsidRPr="008C3740" w:rsidRDefault="008C3740" w:rsidP="008C3740">
      <w:r w:rsidRPr="008C3740">
        <w:t>We employ reasonable security measures to protect your information and customer data. You agree to store and handle customer data with at least the same level of care.</w:t>
      </w:r>
    </w:p>
    <w:p w14:paraId="59E7A6BB" w14:textId="77777777" w:rsidR="008C3740" w:rsidRPr="008C3740" w:rsidRDefault="008C3740" w:rsidP="008C3740">
      <w:r w:rsidRPr="008C3740">
        <w:pict w14:anchorId="1DFC66DD">
          <v:rect id="_x0000_i1029" style="width:0;height:1.5pt" o:hralign="center" o:hrstd="t" o:hr="t" fillcolor="#a0a0a0" stroked="f"/>
        </w:pict>
      </w:r>
    </w:p>
    <w:p w14:paraId="26F43737" w14:textId="77777777" w:rsidR="008C3740" w:rsidRPr="008C3740" w:rsidRDefault="008C3740" w:rsidP="008C3740">
      <w:pPr>
        <w:rPr>
          <w:b/>
          <w:bCs/>
        </w:rPr>
      </w:pPr>
      <w:r w:rsidRPr="008C3740">
        <w:rPr>
          <w:b/>
          <w:bCs/>
        </w:rPr>
        <w:t>6. Your Responsibilities</w:t>
      </w:r>
    </w:p>
    <w:p w14:paraId="01F70650" w14:textId="77777777" w:rsidR="008C3740" w:rsidRPr="008C3740" w:rsidRDefault="008C3740" w:rsidP="008C3740">
      <w:r w:rsidRPr="008C3740">
        <w:t>You are responsible for ensuring that only authorized personnel access the Dealer Services and that all such personnel comply with this Privacy Policy and the Terms &amp; Conditions.</w:t>
      </w:r>
    </w:p>
    <w:p w14:paraId="7CB9C98E" w14:textId="77777777" w:rsidR="008C3740" w:rsidRPr="008C3740" w:rsidRDefault="008C3740" w:rsidP="008C3740">
      <w:r w:rsidRPr="008C3740">
        <w:pict w14:anchorId="7702EE85">
          <v:rect id="_x0000_i1030" style="width:0;height:1.5pt" o:hralign="center" o:hrstd="t" o:hr="t" fillcolor="#a0a0a0" stroked="f"/>
        </w:pict>
      </w:r>
    </w:p>
    <w:p w14:paraId="7E764A04" w14:textId="77777777" w:rsidR="008C3740" w:rsidRPr="008C3740" w:rsidRDefault="008C3740" w:rsidP="008C3740">
      <w:pPr>
        <w:rPr>
          <w:b/>
          <w:bCs/>
        </w:rPr>
      </w:pPr>
      <w:r w:rsidRPr="008C3740">
        <w:rPr>
          <w:b/>
          <w:bCs/>
        </w:rPr>
        <w:t>7. Your Consent</w:t>
      </w:r>
    </w:p>
    <w:p w14:paraId="1B026EEC" w14:textId="77777777" w:rsidR="008C3740" w:rsidRPr="008C3740" w:rsidRDefault="008C3740" w:rsidP="008C3740">
      <w:r w:rsidRPr="008C3740">
        <w:t>By using the Dealer Services, you consent to our collection, use, and sharing of information as described in this Privacy Policy.</w:t>
      </w:r>
    </w:p>
    <w:p w14:paraId="476603C3" w14:textId="77777777" w:rsidR="008C3740" w:rsidRPr="008C3740" w:rsidRDefault="008C3740" w:rsidP="008C3740">
      <w:r w:rsidRPr="008C3740">
        <w:pict w14:anchorId="46855409">
          <v:rect id="_x0000_i1031" style="width:0;height:1.5pt" o:hralign="center" o:hrstd="t" o:hr="t" fillcolor="#a0a0a0" stroked="f"/>
        </w:pict>
      </w:r>
    </w:p>
    <w:p w14:paraId="2FAB3A3D" w14:textId="77777777" w:rsidR="008C3740" w:rsidRPr="008C3740" w:rsidRDefault="008C3740" w:rsidP="008C3740">
      <w:pPr>
        <w:rPr>
          <w:b/>
          <w:bCs/>
        </w:rPr>
      </w:pPr>
      <w:r w:rsidRPr="008C3740">
        <w:rPr>
          <w:b/>
          <w:bCs/>
        </w:rPr>
        <w:t>8. Changes</w:t>
      </w:r>
    </w:p>
    <w:p w14:paraId="56E60D4D" w14:textId="77777777" w:rsidR="008C3740" w:rsidRPr="008C3740" w:rsidRDefault="008C3740" w:rsidP="008C3740">
      <w:r w:rsidRPr="008C3740">
        <w:t>We may update this Privacy Policy at any time, with changes effective upon posting.</w:t>
      </w:r>
    </w:p>
    <w:p w14:paraId="52992654" w14:textId="77777777" w:rsidR="008C3740" w:rsidRPr="008C3740" w:rsidRDefault="008C3740" w:rsidP="008C3740">
      <w:r w:rsidRPr="008C3740">
        <w:pict w14:anchorId="03F5B085">
          <v:rect id="_x0000_i1032" style="width:0;height:1.5pt" o:hralign="center" o:hrstd="t" o:hr="t" fillcolor="#a0a0a0" stroked="f"/>
        </w:pict>
      </w:r>
    </w:p>
    <w:p w14:paraId="586038CF" w14:textId="77777777" w:rsidR="008C3740" w:rsidRPr="008C3740" w:rsidRDefault="008C3740" w:rsidP="008C3740">
      <w:pPr>
        <w:rPr>
          <w:b/>
          <w:bCs/>
        </w:rPr>
      </w:pPr>
      <w:r w:rsidRPr="008C3740">
        <w:rPr>
          <w:b/>
          <w:bCs/>
        </w:rPr>
        <w:t>9. Contact Us</w:t>
      </w:r>
    </w:p>
    <w:p w14:paraId="7E70444C" w14:textId="4082AC4C" w:rsidR="008C3740" w:rsidRPr="008C3740" w:rsidRDefault="008C3740" w:rsidP="008C3740">
      <w:proofErr w:type="spellStart"/>
      <w:r>
        <w:t>Mohx</w:t>
      </w:r>
      <w:proofErr w:type="spellEnd"/>
      <w:r>
        <w:t xml:space="preserve"> Games Inc</w:t>
      </w:r>
      <w:r w:rsidRPr="008C3740">
        <w:br/>
      </w:r>
      <w:r>
        <w:t>423 Wisconsin St. Eau Claire, WI 54701</w:t>
      </w:r>
      <w:r w:rsidRPr="008C3740">
        <w:br/>
      </w:r>
      <w:r>
        <w:t>Support@mohx-games.com</w:t>
      </w:r>
    </w:p>
    <w:p w14:paraId="31CC5E98" w14:textId="77777777" w:rsidR="00154E89" w:rsidRDefault="00154E89"/>
    <w:sectPr w:rsidR="00154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47D6E"/>
    <w:multiLevelType w:val="multilevel"/>
    <w:tmpl w:val="54B8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4B4A49"/>
    <w:multiLevelType w:val="multilevel"/>
    <w:tmpl w:val="2CF4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EA2591"/>
    <w:multiLevelType w:val="multilevel"/>
    <w:tmpl w:val="B07AB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7380980">
    <w:abstractNumId w:val="1"/>
  </w:num>
  <w:num w:numId="2" w16cid:durableId="1109202554">
    <w:abstractNumId w:val="0"/>
  </w:num>
  <w:num w:numId="3" w16cid:durableId="187916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40"/>
    <w:rsid w:val="00154E89"/>
    <w:rsid w:val="004322AE"/>
    <w:rsid w:val="005C3079"/>
    <w:rsid w:val="008C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2A43"/>
  <w15:chartTrackingRefBased/>
  <w15:docId w15:val="{03A94312-374D-46B9-95D9-DB80EE11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3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7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7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7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7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7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7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7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7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7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7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7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7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7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7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7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7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37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3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7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3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3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37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37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37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7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7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37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Walsh</dc:creator>
  <cp:keywords/>
  <dc:description/>
  <cp:lastModifiedBy>Eugene Walsh</cp:lastModifiedBy>
  <cp:revision>1</cp:revision>
  <dcterms:created xsi:type="dcterms:W3CDTF">2025-08-10T22:02:00Z</dcterms:created>
  <dcterms:modified xsi:type="dcterms:W3CDTF">2025-08-10T22:07:00Z</dcterms:modified>
</cp:coreProperties>
</file>